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46" w:rsidRDefault="003E0746">
      <w:bookmarkStart w:id="0" w:name="_GoBack"/>
      <w:bookmarkEnd w:id="0"/>
    </w:p>
    <w:p w:rsidR="00AE0D8F" w:rsidRPr="00AE0D8F" w:rsidRDefault="00AE0D8F">
      <w:pPr>
        <w:jc w:val="center"/>
        <w:rPr>
          <w:rFonts w:asciiTheme="minorHAnsi" w:hAnsiTheme="minorHAnsi" w:cstheme="minorHAnsi"/>
          <w:b/>
          <w:color w:val="3382C3"/>
          <w:sz w:val="28"/>
          <w:szCs w:val="32"/>
        </w:rPr>
      </w:pPr>
      <w:r w:rsidRPr="00AE0D8F">
        <w:rPr>
          <w:rFonts w:ascii="Calibri" w:hAnsi="Calibri" w:cstheme="minorHAnsi"/>
          <w:b/>
          <w:noProof/>
          <w:szCs w:val="3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539115</wp:posOffset>
            </wp:positionH>
            <wp:positionV relativeFrom="paragraph">
              <wp:posOffset>6350</wp:posOffset>
            </wp:positionV>
            <wp:extent cx="1153160" cy="1126490"/>
            <wp:effectExtent l="0" t="0" r="889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26" t="16031" r="81675" b="3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D8F">
        <w:rPr>
          <w:rFonts w:asciiTheme="minorHAnsi" w:hAnsiTheme="minorHAnsi" w:cstheme="minorHAnsi"/>
          <w:b/>
          <w:color w:val="3382C3"/>
          <w:szCs w:val="32"/>
        </w:rPr>
        <w:t>IRCCS</w:t>
      </w:r>
      <w:r w:rsidRPr="00AE0D8F">
        <w:rPr>
          <w:rFonts w:asciiTheme="minorHAnsi" w:hAnsiTheme="minorHAnsi" w:cstheme="minorHAnsi"/>
          <w:b/>
          <w:color w:val="3382C3"/>
          <w:sz w:val="28"/>
          <w:szCs w:val="32"/>
        </w:rPr>
        <w:t xml:space="preserve"> </w:t>
      </w:r>
      <w:r w:rsidRPr="00AE0D8F">
        <w:rPr>
          <w:rFonts w:asciiTheme="minorHAnsi" w:hAnsiTheme="minorHAnsi" w:cstheme="minorHAnsi"/>
          <w:color w:val="3382C3"/>
          <w:sz w:val="22"/>
          <w:szCs w:val="32"/>
        </w:rPr>
        <w:t xml:space="preserve">Istituto di Ricovero e Cura a Carattere Scientifico </w:t>
      </w:r>
      <w:r w:rsidRPr="00AE0D8F">
        <w:rPr>
          <w:rFonts w:asciiTheme="minorHAnsi" w:hAnsiTheme="minorHAnsi" w:cstheme="minorHAnsi"/>
          <w:b/>
          <w:color w:val="3382C3"/>
          <w:szCs w:val="32"/>
        </w:rPr>
        <w:t>Sacro Cuore – Don Calabria</w:t>
      </w:r>
    </w:p>
    <w:p w:rsidR="003E0746" w:rsidRPr="00AE0D8F" w:rsidRDefault="00AE0D8F">
      <w:pPr>
        <w:jc w:val="center"/>
        <w:rPr>
          <w:rFonts w:asciiTheme="minorHAnsi" w:hAnsiTheme="minorHAnsi" w:cstheme="minorHAnsi"/>
          <w:b/>
          <w:color w:val="3382C3"/>
          <w:sz w:val="28"/>
          <w:szCs w:val="32"/>
        </w:rPr>
      </w:pPr>
      <w:r w:rsidRPr="00AE0D8F">
        <w:rPr>
          <w:rFonts w:asciiTheme="minorHAnsi" w:hAnsiTheme="minorHAnsi" w:cstheme="minorHAnsi"/>
          <w:b/>
          <w:color w:val="3382C3"/>
          <w:sz w:val="28"/>
          <w:szCs w:val="32"/>
        </w:rPr>
        <w:t>Dipartimento di Malattie Infettive - Tropicali e Microbiologia (DITM)</w:t>
      </w:r>
    </w:p>
    <w:p w:rsidR="003E0746" w:rsidRDefault="00AE0D8F">
      <w:pPr>
        <w:jc w:val="center"/>
        <w:rPr>
          <w:rFonts w:asciiTheme="minorHAnsi" w:hAnsiTheme="minorHAnsi" w:cstheme="minorHAnsi"/>
          <w:i/>
          <w:color w:val="3382C3"/>
          <w:sz w:val="20"/>
          <w:szCs w:val="32"/>
        </w:rPr>
      </w:pPr>
      <w:r>
        <w:rPr>
          <w:rFonts w:asciiTheme="minorHAnsi" w:hAnsiTheme="minorHAnsi" w:cstheme="minorHAnsi"/>
          <w:i/>
          <w:color w:val="3382C3"/>
          <w:sz w:val="20"/>
          <w:szCs w:val="32"/>
        </w:rPr>
        <w:t>Direttore: Prof. Federico Giovanni Gobbi</w:t>
      </w:r>
    </w:p>
    <w:p w:rsidR="003E0746" w:rsidRPr="00AE0D8F" w:rsidRDefault="00AE0D8F" w:rsidP="00AE0D8F">
      <w:pPr>
        <w:spacing w:before="60"/>
        <w:jc w:val="center"/>
        <w:rPr>
          <w:rFonts w:asciiTheme="minorHAnsi" w:hAnsiTheme="minorHAnsi" w:cstheme="minorHAnsi"/>
          <w:b/>
          <w:color w:val="3382C3"/>
          <w:sz w:val="36"/>
          <w:szCs w:val="32"/>
        </w:rPr>
      </w:pPr>
      <w:r w:rsidRPr="00AE0D8F">
        <w:rPr>
          <w:rFonts w:asciiTheme="minorHAnsi" w:hAnsiTheme="minorHAnsi" w:cstheme="minorHAnsi"/>
          <w:b/>
          <w:color w:val="3382C3"/>
          <w:sz w:val="36"/>
          <w:szCs w:val="32"/>
        </w:rPr>
        <w:t>U.O.C. Microbiologia</w:t>
      </w:r>
    </w:p>
    <w:p w:rsidR="00AE0D8F" w:rsidRDefault="00AE0D8F">
      <w:pPr>
        <w:jc w:val="center"/>
        <w:rPr>
          <w:rFonts w:asciiTheme="minorHAnsi" w:hAnsiTheme="minorHAnsi" w:cstheme="minorHAnsi"/>
          <w:b/>
          <w:color w:val="3382C3"/>
          <w:sz w:val="32"/>
          <w:szCs w:val="32"/>
        </w:rPr>
      </w:pPr>
      <w:r>
        <w:rPr>
          <w:rFonts w:asciiTheme="minorHAnsi" w:hAnsiTheme="minorHAnsi" w:cstheme="minorHAnsi"/>
          <w:i/>
          <w:color w:val="3382C3"/>
          <w:sz w:val="20"/>
          <w:szCs w:val="32"/>
        </w:rPr>
        <w:t xml:space="preserve">Direttore: Dott.ssa Francesca </w:t>
      </w:r>
      <w:proofErr w:type="spellStart"/>
      <w:r>
        <w:rPr>
          <w:rFonts w:asciiTheme="minorHAnsi" w:hAnsiTheme="minorHAnsi" w:cstheme="minorHAnsi"/>
          <w:i/>
          <w:color w:val="3382C3"/>
          <w:sz w:val="20"/>
          <w:szCs w:val="32"/>
        </w:rPr>
        <w:t>Perandin</w:t>
      </w:r>
      <w:proofErr w:type="spellEnd"/>
    </w:p>
    <w:p w:rsidR="003E0746" w:rsidRDefault="003E074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AE0D8F" w:rsidRPr="00AE0D8F" w:rsidRDefault="00AE0D8F">
      <w:pPr>
        <w:jc w:val="center"/>
        <w:rPr>
          <w:rFonts w:asciiTheme="minorHAnsi" w:hAnsiTheme="minorHAnsi" w:cstheme="minorHAnsi"/>
          <w:b/>
          <w:sz w:val="20"/>
          <w:szCs w:val="32"/>
        </w:rPr>
      </w:pPr>
    </w:p>
    <w:p w:rsidR="003E0746" w:rsidRDefault="00AE0D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Modulo per la richiesta di esami</w:t>
      </w:r>
    </w:p>
    <w:p w:rsidR="003E0746" w:rsidRDefault="003E0746">
      <w:pPr>
        <w:rPr>
          <w:rFonts w:asciiTheme="minorHAnsi" w:hAnsiTheme="minorHAnsi" w:cstheme="minorHAnsi"/>
          <w:b/>
          <w:sz w:val="20"/>
          <w:szCs w:val="32"/>
        </w:rPr>
      </w:pPr>
    </w:p>
    <w:p w:rsidR="003E0746" w:rsidRDefault="003E0746">
      <w:pPr>
        <w:sectPr w:rsidR="003E0746">
          <w:pgSz w:w="16838" w:h="11906" w:orient="landscape"/>
          <w:pgMar w:top="284" w:right="680" w:bottom="284" w:left="680" w:header="0" w:footer="0" w:gutter="0"/>
          <w:cols w:space="720"/>
          <w:formProt w:val="0"/>
          <w:docGrid w:linePitch="360"/>
        </w:sectPr>
      </w:pPr>
    </w:p>
    <w:p w:rsidR="003E0746" w:rsidRDefault="00AE0D8F">
      <w:pPr>
        <w:spacing w:after="120"/>
        <w:rPr>
          <w:rFonts w:asciiTheme="minorHAnsi" w:hAnsiTheme="minorHAnsi" w:cstheme="minorHAnsi"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Ospedale-Ente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32"/>
        </w:rPr>
        <w:t>…….</w:t>
      </w:r>
      <w:proofErr w:type="gramEnd"/>
      <w:r>
        <w:rPr>
          <w:rFonts w:asciiTheme="minorHAnsi" w:hAnsiTheme="minorHAnsi" w:cstheme="minorHAnsi"/>
          <w:sz w:val="20"/>
          <w:szCs w:val="32"/>
        </w:rPr>
        <w:t>.</w:t>
      </w:r>
    </w:p>
    <w:p w:rsidR="003E0746" w:rsidRDefault="00AE0D8F">
      <w:pPr>
        <w:spacing w:before="120" w:after="120"/>
        <w:rPr>
          <w:rFonts w:asciiTheme="minorHAnsi" w:hAnsiTheme="minorHAnsi" w:cstheme="minorHAnsi"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Reparto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………………………………………………………………………………………………………….</w:t>
      </w:r>
    </w:p>
    <w:p w:rsidR="003E0746" w:rsidRDefault="003E0746">
      <w:pPr>
        <w:spacing w:before="120" w:after="120"/>
        <w:rPr>
          <w:rFonts w:asciiTheme="minorHAnsi" w:hAnsiTheme="minorHAnsi" w:cstheme="minorHAnsi"/>
          <w:b/>
          <w:sz w:val="14"/>
          <w:szCs w:val="32"/>
        </w:rPr>
      </w:pPr>
    </w:p>
    <w:p w:rsidR="003E0746" w:rsidRDefault="00AE0D8F">
      <w:pPr>
        <w:spacing w:before="120" w:after="120"/>
        <w:rPr>
          <w:rFonts w:asciiTheme="minorHAnsi" w:hAnsiTheme="minorHAnsi" w:cstheme="minorHAnsi"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Paziente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…………………………………………………………………………………........................</w:t>
      </w:r>
    </w:p>
    <w:p w:rsidR="003E0746" w:rsidRDefault="00AE0D8F">
      <w:pPr>
        <w:spacing w:before="120" w:after="120"/>
        <w:rPr>
          <w:rFonts w:asciiTheme="minorHAnsi" w:hAnsiTheme="minorHAnsi" w:cstheme="minorHAnsi"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Data di nascita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………………………………………………………………………………………………</w:t>
      </w:r>
    </w:p>
    <w:p w:rsidR="003E0746" w:rsidRDefault="00AE0D8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Codice Fiscale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32"/>
        </w:rPr>
        <w:t>…….</w:t>
      </w:r>
      <w:proofErr w:type="gramEnd"/>
      <w:r>
        <w:rPr>
          <w:rFonts w:asciiTheme="minorHAnsi" w:hAnsiTheme="minorHAnsi" w:cstheme="minorHAnsi"/>
          <w:sz w:val="20"/>
          <w:szCs w:val="32"/>
        </w:rPr>
        <w:t>.</w:t>
      </w:r>
    </w:p>
    <w:p w:rsidR="003E0746" w:rsidRDefault="003E0746">
      <w:pPr>
        <w:spacing w:before="120" w:after="120"/>
        <w:rPr>
          <w:rFonts w:asciiTheme="minorHAnsi" w:hAnsiTheme="minorHAnsi" w:cstheme="minorHAnsi"/>
          <w:sz w:val="20"/>
          <w:szCs w:val="32"/>
        </w:rPr>
      </w:pPr>
    </w:p>
    <w:p w:rsidR="003E0746" w:rsidRDefault="00AE0D8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Medico richiedente (timbro e firma)</w:t>
      </w:r>
    </w:p>
    <w:p w:rsidR="003E0746" w:rsidRDefault="003E0746">
      <w:pPr>
        <w:spacing w:before="120" w:after="120"/>
        <w:rPr>
          <w:rFonts w:asciiTheme="minorHAnsi" w:hAnsiTheme="minorHAnsi" w:cstheme="minorHAnsi"/>
          <w:sz w:val="20"/>
          <w:szCs w:val="32"/>
        </w:rPr>
      </w:pPr>
    </w:p>
    <w:p w:rsidR="003E0746" w:rsidRDefault="00AE0D8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…………………………………………………………………………………………..…………………..</w:t>
      </w:r>
    </w:p>
    <w:p w:rsidR="003E0746" w:rsidRDefault="00AE0D8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Contatto telefonico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32"/>
        </w:rPr>
        <w:t>…….</w:t>
      </w:r>
      <w:proofErr w:type="gramEnd"/>
      <w:r>
        <w:rPr>
          <w:rFonts w:asciiTheme="minorHAnsi" w:hAnsiTheme="minorHAnsi" w:cstheme="minorHAnsi"/>
          <w:sz w:val="20"/>
          <w:szCs w:val="32"/>
        </w:rPr>
        <w:t>.</w:t>
      </w:r>
    </w:p>
    <w:p w:rsidR="003E0746" w:rsidRDefault="00AE0D8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Contatto mail</w:t>
      </w:r>
      <w:r w:rsidRPr="00AE0D8F">
        <w:rPr>
          <w:rFonts w:asciiTheme="minorHAnsi" w:hAnsiTheme="minorHAnsi" w:cstheme="minorHAnsi"/>
          <w:sz w:val="20"/>
          <w:szCs w:val="32"/>
        </w:rPr>
        <w:t>……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</w:t>
      </w:r>
    </w:p>
    <w:p w:rsidR="003E0746" w:rsidRDefault="00AE0D8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>
        <w:rPr>
          <w:rFonts w:asciiTheme="minorHAnsi" w:hAnsiTheme="minorHAnsi" w:cstheme="minorHAnsi"/>
          <w:b/>
          <w:sz w:val="20"/>
          <w:szCs w:val="32"/>
        </w:rPr>
        <w:t>Data e ora</w:t>
      </w:r>
      <w:r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……………………………………………………………………………………………</w:t>
      </w:r>
    </w:p>
    <w:p w:rsidR="003E0746" w:rsidRDefault="003E0746">
      <w:pPr>
        <w:sectPr w:rsidR="003E0746">
          <w:type w:val="continuous"/>
          <w:pgSz w:w="16838" w:h="11906" w:orient="landscape"/>
          <w:pgMar w:top="284" w:right="680" w:bottom="284" w:left="680" w:header="0" w:footer="0" w:gutter="0"/>
          <w:cols w:num="2" w:space="708"/>
          <w:formProt w:val="0"/>
          <w:docGrid w:linePitch="360"/>
        </w:sectPr>
      </w:pPr>
    </w:p>
    <w:p w:rsidR="003E0746" w:rsidRDefault="003E0746">
      <w:pPr>
        <w:spacing w:after="60"/>
        <w:rPr>
          <w:rFonts w:asciiTheme="minorHAnsi" w:hAnsiTheme="minorHAnsi" w:cstheme="minorHAnsi"/>
          <w:sz w:val="16"/>
          <w:szCs w:val="16"/>
          <w:lang w:eastAsia="it-IT"/>
        </w:rPr>
      </w:pPr>
    </w:p>
    <w:p w:rsidR="003E0746" w:rsidRDefault="00AE0D8F">
      <w:pPr>
        <w:spacing w:after="60"/>
      </w:pPr>
      <w:r>
        <w:rPr>
          <w:rFonts w:asciiTheme="minorHAnsi" w:hAnsiTheme="minorHAnsi" w:cstheme="minorHAnsi"/>
          <w:sz w:val="16"/>
          <w:szCs w:val="16"/>
          <w:lang w:eastAsia="it-IT"/>
        </w:rPr>
        <w:t>In caso di esame molecolare PCR, selezionare anche l’estrazione DNA-RNA relativa al materiale biologico (vedi tabella fine elenco)</w:t>
      </w:r>
    </w:p>
    <w:p w:rsidR="003E0746" w:rsidRDefault="003E0746">
      <w:pPr>
        <w:sectPr w:rsidR="003E0746">
          <w:type w:val="continuous"/>
          <w:pgSz w:w="16838" w:h="11906" w:orient="landscape"/>
          <w:pgMar w:top="284" w:right="680" w:bottom="284" w:left="680" w:header="0" w:footer="0" w:gutter="0"/>
          <w:cols w:space="720"/>
          <w:formProt w:val="0"/>
          <w:docGrid w:linePitch="360"/>
        </w:sectPr>
      </w:pPr>
    </w:p>
    <w:tbl>
      <w:tblPr>
        <w:tblW w:w="745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5387"/>
        <w:gridCol w:w="934"/>
      </w:tblGrid>
      <w:tr w:rsidR="003E0746">
        <w:trPr>
          <w:trHeight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Codice Analisi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Descrizione analisi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CVP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Adenovirus, feci, ric. antigene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Alphavirus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identificazione, es. sequenziamento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9499-5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Ameba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90.92.7_0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Ancylostoma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duodenale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/Al/Na/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Ascaris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lumbricoides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/Ad/Na/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bronchiale,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1755-5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bronchiale,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gastrico,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90.93.3_3 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gastrico,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midollare,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midollare,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Auricolare dx,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Auricolare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9252-5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Babesia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sangue intero, es. molecolare (sequenziamento)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Balano-prepuziale,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3201-2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Balano-prepuziale,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1763-2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2°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2°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3°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3°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4°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4575-2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4°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5°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4576-2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5°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6°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6°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7°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4578-2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7°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Blastocystis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/D/G,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Chemochina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CXCL3, liquor, es. test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immunocromatografico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liquor, es. test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immunocromatografico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90.87.5_2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90.87.5_3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 test di conferma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 test di conferma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1705-1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2705-1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2° campione,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Catetere Venoso Centrale,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Cervicale,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8504-2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Cervicale,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 Ab neutralizzanti, siero, metodo MNT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9297-5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9297-10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biopsie liquidi,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8516-5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liquido seminale,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cavo orale,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8506-5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congiuntivale,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congiuntivale 2° campione,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Cisticerco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91.08.9_0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Citomegalovirus-DNA,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ind w:left="-73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Citomegalovirus-DNA,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1919-5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Citomegalovirus-DNA,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difficile GDH e Tossine A/B, feci, test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90.91.1_0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difficile, feci,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Congiuntiva dx,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Congiuntiva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3762-10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Coprocoltura, feci, 1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4762-10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Coprocoltura, feci 2°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5762-10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Coprocoltura, feci 3°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Coxiella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burnetii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90.84.7_5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Coxiella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burnetii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90.84.7_7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Criptosporidium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/Eh/Ed,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Cute,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sottotipo,es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 Ab, siero, test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 Ab neutralizzanti, siero, metodo MNT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 Antigene,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1-4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1-4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capelli,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capelli II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cute,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cute II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ungueali,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ungueali II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Dientamoeba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fragilis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/G/B,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Echinococco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Emocoltura pediatrica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Emocoltura, 1° campione, terreno aerobio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Emocoltura, 1° campione, terreno anaerobio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Entamoeba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dispar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/Eh/C,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Entamoeba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histolytica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/Ed/C,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Enterobius vermicularis, scotch test,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microscopico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Enterobius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vermicularis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scotch test 3 campioni,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1916-5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Enterovirus-RNA,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Epstein Bar Virus-DNA,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Esame batteriologico su flacone aerobio da emocoltura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90.93.3._30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Esame batteriologico su flacone anaerobio da emocoltura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90.93.3._30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Esame batteriologico su flacone da emocoltura tappo giallo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Escreato,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Escreato,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1758-10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Faringeo,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Fasciola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hepatica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Ferita,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Ferita, tampone,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90.84.3_16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Filaria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Filaria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sangue intero, es. molecolare PCR **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Fistola,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Fistola, tampone,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Fistola,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Flavivirus identificazione, es. sequenziamento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Flavivirus-RNA,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Flavivirus-RNA, urina,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Flebovirus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identificazione, es. sequenziamento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Giardia Antigene, feci, 1 campione,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Giardia Antigene, feci, 3 campioni,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Giardia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intestinalis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/D/B,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Hanta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Hanta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HBV DNA,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91.17.3_0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HCV RNA,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91.19.4_0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HCV genotipo, sangue intero,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genotipizzazione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HIV RNA,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91.22.3_0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HIV farmacoresistenza, plasma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HSV1/HSV2-DNA, tampone,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HTLV-I/II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91.26.3_0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Hymenolepis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nana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/St/Sc,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Influenza A-B, tampone naso-faringeo, es PCR POCT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Influenza A-B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/SARS-Cov-2/RSV, tampone naso-faringeo,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9505-5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Leishmania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90.96.1_0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Leishmania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biopsia, es. molecolare PCR ****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cute,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90.96.2_3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midollo,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90.96.2_2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sangue/midollo, es. molecolare PCR **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Linfonodo,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Linfonodo,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Linfonodo,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Linguale,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ascitico,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ascitico,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ascitico,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cisti,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cisti,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cisti,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di drenaggio,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di drenaggio,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90.84.3_31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di drenaggio,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peritoneale,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peritoneale,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90.84.3_33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peritoneale,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pleurico,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pleurico,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pleurico,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seminale,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8509-5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seminale,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sinoviale,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sinoviale,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90.86.4_22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8922-1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Liquor Pannello Meningite, es. molecolare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FilmArray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8922-2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3E07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Liquor su flacone da emocoltura tappo giallo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Liquor,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Liquor,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9598-5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Malaria trasfusionale,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Plasmodium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91.05.5_0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es. QBC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90.97.6_0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ric. antigene test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766-1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1766-1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 2°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2766-1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 3°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filamentosi, biopsia,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aspirato bronchiale,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cavità orale,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escreato 1°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escreato 2°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escreato 3°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materiali purulenti,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 antibiogramma, coltura liquida e/o solida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2286-1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aspirato bronchiale,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2286-2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aspirato bronchiale,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aspirato bronchiale,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2288-1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biopsia,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2288-2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biopsia,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biopsie,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2287-1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Micobatteri,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Micobatteri,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91.02.3_21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Micobatteri,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1285-1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1285-2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4012-1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2° campione,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4012-2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2° campione,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2° campione,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4013-1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3° campione,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4013-2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3° campione,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3° campione,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1283-1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ascitico,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1283-2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ascitico,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ascitico,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1282-1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pleurico,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1282-2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pleurico,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pleurico,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liquor,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liquor,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liquor,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sangue, esame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1284-1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1284-2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 campione,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6808-2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 campione,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 campione,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III campione, es. colturale liquido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6810-2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III campione, es. colturale solido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III campione,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Micoplasmi/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liquido seminale,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Micoplasmi/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urina primo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Microfilaria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ematica notturna, sangue intero,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91.04.4_0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Microfilaria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ematica, sangue intero,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91.04.4_0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Microfilarie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dermiche, biopsia cutanea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skin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snip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9223-1/2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Monkeypox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Immunofluorescenza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9071-5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PGL-I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91.01.3_0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biopsia cute,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striscio cutaneo su ginocchio dx,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striscio cutaneo su ginocchio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striscio cutaneo su gomito dx,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striscio cutaneo su gomito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striscio cutaneo su orecchio dx,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striscio cutaneo su orecchio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nasale,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nasale,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9251-5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coltura, es. molecolare (sequenziamento)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coltura,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tuberculosis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da coltura, ric. sequenze geni resistenza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tuberculosis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ric. sequenze geni resistenza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8516-2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liquido seminale,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cavo orale,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8506-2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8510-2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1759-10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Nasale,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Necator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americanus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/Al/Ad/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liquido seminale,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8526-3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cavo orale,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91.03.5_3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8506-3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8502-5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91.03.5_6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8503-3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8510-3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Neisseria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gonorrhoeae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Ombelicale,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Ombelicale, tampone,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Opistorchis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Ortopedia, batteriologico su Biopsie-liquidi,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Ortopedia, batteriologico su flaconi emocoltura tappo giallo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Ortopedia, batteriologico su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ematici, sangue intero,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91.05.5_0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ematici, sangue intero, es. QBC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90.97.6_0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1 campione,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9244-1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2 campioni,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3 campioni,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5 campioni,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1 campione,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9657-1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2 campioni,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657-1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3 campioni,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5 campioni,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intestinali-Coccidi, feci, 1 campione, colorazione permanente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9242-1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intestinali-Coccidi, feci, 2 campioni, colorazione permanente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9243-1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intestinali-Coccidi, feci, 3 campioni, colorazione permanente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polmonari,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urinari, urine, 1 campione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urinari, urine, 3 campioni,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urinari, urine, 5 campioni,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Parassiti, identificazione macroscopica/microscopica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Parassiti, ricerca in materiali vari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Parassiti, tessuto,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8882-1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Pannello sindromico FEBBRI TROPICALI, sangue intero,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8882-2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3E07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8884-1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Pannello sindromico GASTROENTERITI, feci,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8884-2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3E07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8886-1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Pannello sindromico ALTE VIE RESPIRATORIE, materiali respiratori,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molec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8886-2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3E07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Perianale,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3203-2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Perianale,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Perineale,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Perineale,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Piaga da decubito,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Piaga da decubito, tampone,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Pneumocystis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jiroveci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Punta catetere venoso centrale,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Punta catetere,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PUS, batteriologico,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conorii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conorii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rickettsii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rickettsii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typhi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typhi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Rotavirus, feci, ric. antigene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91.13.3_8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RSV, tampone naso-faringeo, es PCR POCT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RSV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/SARS-Cov-2/INF A-B, tampone naso-faringeo,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SARS-CoV-2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II, siero, chemiluminescenza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SARS-CoV-2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chemiluminescenza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SARS-CoV-2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chemiluminescenza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SARS-Cov-2, ric. Mutazioni genomiche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9401-10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SARS-Cov-2, tampone nasale,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SARS-Cov-2, tampone nasofaringeo,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SARS-Cov-2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/INF A-B/RSV, tampone naso-faringeo,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Schistosoma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Schistosoma Ab, siero, test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Schistosoma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Schistosoma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urina, es. molecolare PCR ***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Schistosoma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/St/H,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Scraping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corneale,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Scraping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corneale, batteriologico,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MDR,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8753-5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MDR 2°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trapianti, tampone faringeo,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3759-5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trapianti, tampone nasale,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trapianti, tampone perianale,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Staphylococcus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aureus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essudato/tampone faringeo,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Staphylococcus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aureus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sorveglianza su tampone nasale,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Staphylococcus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aureus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nasale,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(gravidanza), tampone vaginale,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91.08.4_0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1765-5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(gravidanza), tampone rettale,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91.08.4_0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(gravidanza), tampone vaginale,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(gravidanza), tampone rettale,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1764-15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(nido), tampone auricolare,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(nido), tampone faringeo,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1764-25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 (nido), tampone nasale,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B, tampone auricolare dx,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agalactiae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B, tampone auricolare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pyogenes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A, tampone faringeo,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91.09.2_0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pyogenes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gruppo A, tampone faringeo,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stercoralis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stercoralis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IFAT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91.09.7_0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stercoralis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stercoralis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Strongyloides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stercoralis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/Sc/H,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2763-25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4014-25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2°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4015-25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3°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4°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5° campione,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TBE Virus Ab neutralizzanti, siero, metodo MNT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TBE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TBE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TBE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liquor,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immunocromatografico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Toxocara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Trichinella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Trichomonas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vaginalis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vaginale,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Trichuris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trichiura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/Al/Ad/Na, feci, es. molecolare PCR 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9308-5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9309-5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molecolare PCR II livello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9300-5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9303-5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II livello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saliva,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9305-5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saliva, es. molecolare PCR II livello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9301-5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sangue,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sangue, es. molecolare PCR II livello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9306-5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9307-5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whipplei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urina, es. molecolare PCR II livello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brucei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gambiense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test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test rapido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WB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chemiluminescenza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sangue intero, es. molecolare PCR **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sangue intero, es. microscopico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Microematocrito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Ulcera,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Ulcera, tampone, es. colturale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/Micoplasma,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/Micoplasma, tampone cervicale,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/Micoplasmi, liquido seminale,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/Micoplasmi, tampone uretrale,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/Micoplasmi, urina primo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91.03.6_6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Uretrale,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8501-5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Uretrale,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Urine, batteriologico,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Urine, batteriologico II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Urine, batteriologico III campione,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90.93.6_0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Usutu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Usutu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Ab neutralizzanti, siero, metodo PRNT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8507-5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Vaginale,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90.93.4_19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Vaginale,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Encefalite Giapponese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Encefalite Giapponese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Virus Febbre Gialla,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Virus Febbre Gialla,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Virus Febbre Gialla Ab neutralizzanti, siero, metodo MNT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Febbre Gialla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Febbre Gialla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9221-1/2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Gruppo di rischio 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Immunofluorescenza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9222-1/2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Gruppo di rischio 3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e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Immunofluorescenza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Vulvare,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90.93.4_12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3200-2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Vulvare,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VZV-DNA,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VZV-DNA, tampone,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91.11.5_5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West Nile Virus, liquor,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molecolare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Ab neutralizzanti, siero, metodo PRNT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9597-1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9597-2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West Nile Virus IgG,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91.13.1_29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West Nile Virus IgM,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 IFA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Yersinia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91.27.5_0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plasma,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urine, es. molecolare PCR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Ab neutralizzanti, siero, metodo MNT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9197-1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9197-2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91.13.1_33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E0746" w:rsidRDefault="00AE0D8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91.13.1_34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Zona ustione, tampone, es. colturale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Zona ustione, tampone,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colturlae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anaerobi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90.84.3_28</w:t>
            </w:r>
          </w:p>
        </w:tc>
      </w:tr>
      <w:tr w:rsidR="003E074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Zona ustione, tampone, es. microscopico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E0746" w:rsidRDefault="00AE0D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90.86.4_36</w:t>
            </w:r>
          </w:p>
        </w:tc>
      </w:tr>
    </w:tbl>
    <w:p w:rsidR="003E0746" w:rsidRDefault="003E0746"/>
    <w:p w:rsidR="003E0746" w:rsidRDefault="003E0746">
      <w:pPr>
        <w:sectPr w:rsidR="003E0746">
          <w:type w:val="continuous"/>
          <w:pgSz w:w="16838" w:h="11906" w:orient="landscape"/>
          <w:pgMar w:top="284" w:right="680" w:bottom="284" w:left="680" w:header="0" w:footer="0" w:gutter="0"/>
          <w:cols w:num="2" w:space="708"/>
          <w:formProt w:val="0"/>
          <w:docGrid w:linePitch="360"/>
        </w:sectPr>
      </w:pPr>
    </w:p>
    <w:p w:rsidR="003E0746" w:rsidRDefault="003E0746">
      <w:pPr>
        <w:rPr>
          <w:sz w:val="32"/>
        </w:rPr>
      </w:pPr>
    </w:p>
    <w:p w:rsidR="003E0746" w:rsidRDefault="003E0746">
      <w:pPr>
        <w:rPr>
          <w:sz w:val="32"/>
        </w:rPr>
      </w:pPr>
    </w:p>
    <w:tbl>
      <w:tblPr>
        <w:tblW w:w="15320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87"/>
        <w:gridCol w:w="707"/>
        <w:gridCol w:w="4936"/>
        <w:gridCol w:w="870"/>
        <w:gridCol w:w="832"/>
        <w:gridCol w:w="283"/>
        <w:gridCol w:w="710"/>
        <w:gridCol w:w="5369"/>
        <w:gridCol w:w="867"/>
      </w:tblGrid>
      <w:tr w:rsidR="003E0746">
        <w:trPr>
          <w:trHeight w:val="227"/>
        </w:trPr>
        <w:tc>
          <w:tcPr>
            <w:tcW w:w="459" w:type="dxa"/>
            <w:tcBorders>
              <w:right w:val="single" w:sz="4" w:space="0" w:color="000000"/>
            </w:tcBorders>
            <w:shd w:val="clear" w:color="auto" w:fill="auto"/>
          </w:tcPr>
          <w:p w:rsidR="003E0746" w:rsidRDefault="003E074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CODICI ESTRAZIONI DNA-RNA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CODICI GENERICI PER ESAMI NON CODIFICATI</w:t>
            </w:r>
          </w:p>
        </w:tc>
      </w:tr>
      <w:tr w:rsidR="003E0746">
        <w:trPr>
          <w:trHeight w:val="227"/>
        </w:trPr>
        <w:tc>
          <w:tcPr>
            <w:tcW w:w="459" w:type="dxa"/>
            <w:tcBorders>
              <w:right w:val="single" w:sz="4" w:space="0" w:color="000000"/>
            </w:tcBorders>
            <w:shd w:val="clear" w:color="auto" w:fill="auto"/>
          </w:tcPr>
          <w:p w:rsidR="003E0746" w:rsidRDefault="00AE0D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feci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9014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Sierologia per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….…..….………………………., siero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91.13.1_17</w:t>
            </w:r>
          </w:p>
        </w:tc>
      </w:tr>
      <w:tr w:rsidR="003E0746">
        <w:trPr>
          <w:trHeight w:val="227"/>
        </w:trPr>
        <w:tc>
          <w:tcPr>
            <w:tcW w:w="459" w:type="dxa"/>
            <w:tcBorders>
              <w:right w:val="single" w:sz="4" w:space="0" w:color="000000"/>
            </w:tcBorders>
            <w:shd w:val="clear" w:color="auto" w:fill="auto"/>
          </w:tcPr>
          <w:p w:rsidR="003E0746" w:rsidRDefault="00AE0D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Estrazione DNA-RNA su sangue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9617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PCR Parassitologia per 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……...…...…..………, materiali vari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91.37.1_0</w:t>
            </w:r>
          </w:p>
        </w:tc>
      </w:tr>
      <w:tr w:rsidR="003E0746">
        <w:trPr>
          <w:trHeight w:val="227"/>
        </w:trPr>
        <w:tc>
          <w:tcPr>
            <w:tcW w:w="459" w:type="dxa"/>
            <w:tcBorders>
              <w:right w:val="single" w:sz="4" w:space="0" w:color="000000"/>
            </w:tcBorders>
            <w:shd w:val="clear" w:color="auto" w:fill="auto"/>
          </w:tcPr>
          <w:p w:rsidR="003E0746" w:rsidRDefault="00AE0D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***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urina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8617-5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PCR Virologia per 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.……………., materiali vari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91.11.5_2</w:t>
            </w:r>
          </w:p>
        </w:tc>
      </w:tr>
      <w:tr w:rsidR="003E0746">
        <w:trPr>
          <w:trHeight w:val="227"/>
        </w:trPr>
        <w:tc>
          <w:tcPr>
            <w:tcW w:w="459" w:type="dxa"/>
            <w:tcBorders>
              <w:right w:val="single" w:sz="4" w:space="0" w:color="000000"/>
            </w:tcBorders>
            <w:shd w:val="clear" w:color="auto" w:fill="auto"/>
          </w:tcPr>
          <w:p w:rsidR="003E0746" w:rsidRDefault="00AE0D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****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biopsia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AE0D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68" w:type="dxa"/>
            <w:tcBorders>
              <w:top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7" w:type="dxa"/>
            <w:tcBorders>
              <w:top w:val="single" w:sz="4" w:space="0" w:color="000000"/>
            </w:tcBorders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</w:tbl>
    <w:p w:rsidR="003E0746" w:rsidRDefault="003E0746">
      <w:pPr>
        <w:rPr>
          <w:sz w:val="36"/>
        </w:rPr>
      </w:pPr>
    </w:p>
    <w:p w:rsidR="003E0746" w:rsidRDefault="003E0746">
      <w:pPr>
        <w:rPr>
          <w:sz w:val="36"/>
        </w:rPr>
      </w:pPr>
    </w:p>
    <w:tbl>
      <w:tblPr>
        <w:tblW w:w="15186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79"/>
        <w:gridCol w:w="700"/>
        <w:gridCol w:w="5178"/>
        <w:gridCol w:w="160"/>
        <w:gridCol w:w="857"/>
        <w:gridCol w:w="732"/>
        <w:gridCol w:w="282"/>
        <w:gridCol w:w="701"/>
        <w:gridCol w:w="5299"/>
        <w:gridCol w:w="838"/>
      </w:tblGrid>
      <w:tr w:rsidR="003E0746">
        <w:trPr>
          <w:trHeight w:val="300"/>
        </w:trPr>
        <w:tc>
          <w:tcPr>
            <w:tcW w:w="15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3E0746" w:rsidRDefault="00AE0D8F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eastAsia="it-IT"/>
              </w:rPr>
              <w:t>ESAMI RICHIEDIBILI MA NON PRESENTI IN LISTA – DA COMPILARE PREVIA CONFERMA DA PARTE DEL LABORATORIO</w:t>
            </w:r>
          </w:p>
        </w:tc>
      </w:tr>
      <w:tr w:rsidR="003E0746">
        <w:trPr>
          <w:trHeight w:val="227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3E0746">
        <w:trPr>
          <w:trHeight w:val="227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3E0746">
        <w:trPr>
          <w:trHeight w:val="227"/>
        </w:trPr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46" w:rsidRDefault="003E074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3E0746">
        <w:trPr>
          <w:trHeight w:val="300"/>
        </w:trPr>
        <w:tc>
          <w:tcPr>
            <w:tcW w:w="18" w:type="dxa"/>
          </w:tcPr>
          <w:p w:rsidR="003E0746" w:rsidRDefault="003E0746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6259" w:type="dxa"/>
            <w:gridSpan w:val="3"/>
            <w:shd w:val="clear" w:color="auto" w:fill="auto"/>
            <w:vAlign w:val="bottom"/>
          </w:tcPr>
          <w:p w:rsidR="003E0746" w:rsidRDefault="003E0746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67" w:type="dxa"/>
          </w:tcPr>
          <w:p w:rsidR="003E0746" w:rsidRDefault="003E0746"/>
        </w:tc>
        <w:tc>
          <w:tcPr>
            <w:tcW w:w="869" w:type="dxa"/>
          </w:tcPr>
          <w:p w:rsidR="003E0746" w:rsidRDefault="003E0746"/>
        </w:tc>
        <w:tc>
          <w:tcPr>
            <w:tcW w:w="742" w:type="dxa"/>
          </w:tcPr>
          <w:p w:rsidR="003E0746" w:rsidRDefault="003E0746"/>
        </w:tc>
        <w:tc>
          <w:tcPr>
            <w:tcW w:w="284" w:type="dxa"/>
          </w:tcPr>
          <w:p w:rsidR="003E0746" w:rsidRDefault="003E0746"/>
        </w:tc>
        <w:tc>
          <w:tcPr>
            <w:tcW w:w="710" w:type="dxa"/>
          </w:tcPr>
          <w:p w:rsidR="003E0746" w:rsidRDefault="003E0746"/>
        </w:tc>
        <w:tc>
          <w:tcPr>
            <w:tcW w:w="5386" w:type="dxa"/>
          </w:tcPr>
          <w:p w:rsidR="003E0746" w:rsidRDefault="003E0746"/>
        </w:tc>
        <w:tc>
          <w:tcPr>
            <w:tcW w:w="849" w:type="dxa"/>
          </w:tcPr>
          <w:p w:rsidR="003E0746" w:rsidRDefault="003E0746"/>
        </w:tc>
      </w:tr>
      <w:tr w:rsidR="003E0746">
        <w:trPr>
          <w:trHeight w:val="300"/>
        </w:trPr>
        <w:tc>
          <w:tcPr>
            <w:tcW w:w="18" w:type="dxa"/>
          </w:tcPr>
          <w:p w:rsidR="003E0746" w:rsidRDefault="003E0746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6259" w:type="dxa"/>
            <w:gridSpan w:val="3"/>
            <w:shd w:val="clear" w:color="auto" w:fill="auto"/>
            <w:vAlign w:val="bottom"/>
          </w:tcPr>
          <w:p w:rsidR="003E0746" w:rsidRDefault="00AE0D8F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  <w:t>Aggiornato: 20/06/2023</w:t>
            </w:r>
          </w:p>
        </w:tc>
        <w:tc>
          <w:tcPr>
            <w:tcW w:w="67" w:type="dxa"/>
          </w:tcPr>
          <w:p w:rsidR="003E0746" w:rsidRDefault="003E0746"/>
        </w:tc>
        <w:tc>
          <w:tcPr>
            <w:tcW w:w="869" w:type="dxa"/>
          </w:tcPr>
          <w:p w:rsidR="003E0746" w:rsidRDefault="003E0746"/>
        </w:tc>
        <w:tc>
          <w:tcPr>
            <w:tcW w:w="742" w:type="dxa"/>
          </w:tcPr>
          <w:p w:rsidR="003E0746" w:rsidRDefault="003E0746"/>
        </w:tc>
        <w:tc>
          <w:tcPr>
            <w:tcW w:w="284" w:type="dxa"/>
          </w:tcPr>
          <w:p w:rsidR="003E0746" w:rsidRDefault="003E0746"/>
        </w:tc>
        <w:tc>
          <w:tcPr>
            <w:tcW w:w="710" w:type="dxa"/>
          </w:tcPr>
          <w:p w:rsidR="003E0746" w:rsidRDefault="003E0746"/>
        </w:tc>
        <w:tc>
          <w:tcPr>
            <w:tcW w:w="5386" w:type="dxa"/>
          </w:tcPr>
          <w:p w:rsidR="003E0746" w:rsidRDefault="003E0746"/>
        </w:tc>
        <w:tc>
          <w:tcPr>
            <w:tcW w:w="849" w:type="dxa"/>
          </w:tcPr>
          <w:p w:rsidR="003E0746" w:rsidRDefault="003E0746"/>
        </w:tc>
      </w:tr>
      <w:tr w:rsidR="003E0746">
        <w:trPr>
          <w:trHeight w:val="315"/>
        </w:trPr>
        <w:tc>
          <w:tcPr>
            <w:tcW w:w="18" w:type="dxa"/>
          </w:tcPr>
          <w:p w:rsidR="003E0746" w:rsidRDefault="003E0746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6259" w:type="dxa"/>
            <w:gridSpan w:val="3"/>
            <w:shd w:val="clear" w:color="auto" w:fill="auto"/>
            <w:vAlign w:val="bottom"/>
          </w:tcPr>
          <w:p w:rsidR="003E0746" w:rsidRDefault="00AE0D8F">
            <w:pPr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  <w:t>Validità: 31/12/2024</w:t>
            </w:r>
          </w:p>
        </w:tc>
        <w:tc>
          <w:tcPr>
            <w:tcW w:w="67" w:type="dxa"/>
          </w:tcPr>
          <w:p w:rsidR="003E0746" w:rsidRDefault="003E0746"/>
        </w:tc>
        <w:tc>
          <w:tcPr>
            <w:tcW w:w="869" w:type="dxa"/>
          </w:tcPr>
          <w:p w:rsidR="003E0746" w:rsidRDefault="003E0746"/>
        </w:tc>
        <w:tc>
          <w:tcPr>
            <w:tcW w:w="742" w:type="dxa"/>
          </w:tcPr>
          <w:p w:rsidR="003E0746" w:rsidRDefault="003E0746"/>
        </w:tc>
        <w:tc>
          <w:tcPr>
            <w:tcW w:w="284" w:type="dxa"/>
          </w:tcPr>
          <w:p w:rsidR="003E0746" w:rsidRDefault="003E0746"/>
        </w:tc>
        <w:tc>
          <w:tcPr>
            <w:tcW w:w="710" w:type="dxa"/>
          </w:tcPr>
          <w:p w:rsidR="003E0746" w:rsidRDefault="003E0746"/>
        </w:tc>
        <w:tc>
          <w:tcPr>
            <w:tcW w:w="5386" w:type="dxa"/>
          </w:tcPr>
          <w:p w:rsidR="003E0746" w:rsidRDefault="003E0746"/>
        </w:tc>
        <w:tc>
          <w:tcPr>
            <w:tcW w:w="849" w:type="dxa"/>
          </w:tcPr>
          <w:p w:rsidR="003E0746" w:rsidRDefault="003E0746"/>
        </w:tc>
      </w:tr>
    </w:tbl>
    <w:p w:rsidR="003E0746" w:rsidRDefault="003E0746"/>
    <w:sectPr w:rsidR="003E0746">
      <w:type w:val="continuous"/>
      <w:pgSz w:w="16838" w:h="11906" w:orient="landscape"/>
      <w:pgMar w:top="284" w:right="680" w:bottom="284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46"/>
    <w:rsid w:val="003E0746"/>
    <w:rsid w:val="00AE0D8F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8CA5-3DCA-470D-A44C-7E4BB3C5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DFE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061DFE"/>
    <w:pPr>
      <w:keepNext/>
      <w:widowControl/>
      <w:suppressAutoHyphens w:val="0"/>
      <w:ind w:left="357"/>
      <w:jc w:val="center"/>
      <w:textAlignment w:val="auto"/>
      <w:outlineLvl w:val="0"/>
    </w:pPr>
    <w:rPr>
      <w:b/>
      <w:kern w:val="0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061DF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qFormat/>
    <w:rsid w:val="00061DFE"/>
    <w:rPr>
      <w:rFonts w:ascii="Times New Roman" w:eastAsia="Times New Roman" w:hAnsi="Times New Roman" w:cs="Times New Roman"/>
      <w:b/>
      <w:sz w:val="29"/>
      <w:szCs w:val="29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061DFE"/>
    <w:pPr>
      <w:widowControl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Ragusa</dc:creator>
  <dc:description/>
  <cp:lastModifiedBy>Elena Zuppini</cp:lastModifiedBy>
  <cp:revision>2</cp:revision>
  <dcterms:created xsi:type="dcterms:W3CDTF">2024-08-06T15:21:00Z</dcterms:created>
  <dcterms:modified xsi:type="dcterms:W3CDTF">2024-08-06T15:21:00Z</dcterms:modified>
  <dc:language>it-IT</dc:language>
</cp:coreProperties>
</file>